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C38" w:rsidRPr="00491E0A" w:rsidRDefault="00922C38" w:rsidP="00A40D23">
      <w:pPr>
        <w:jc w:val="center"/>
        <w:rPr>
          <w:rFonts w:cstheme="minorHAnsi"/>
          <w:b/>
          <w:color w:val="7030A0"/>
          <w:sz w:val="44"/>
          <w:szCs w:val="44"/>
        </w:rPr>
      </w:pPr>
      <w:r w:rsidRPr="00491E0A">
        <w:rPr>
          <w:rFonts w:cstheme="minorHAnsi"/>
          <w:b/>
          <w:color w:val="7030A0"/>
          <w:sz w:val="44"/>
          <w:szCs w:val="44"/>
        </w:rPr>
        <w:t>CENÍK ČINNOSTÍ NAD RÁMEC PŘÍKAZNÍ SMLOUVY</w:t>
      </w:r>
    </w:p>
    <w:p w:rsidR="00922C38" w:rsidRPr="00491E0A" w:rsidRDefault="00922C38" w:rsidP="00A40D23">
      <w:pPr>
        <w:jc w:val="center"/>
        <w:rPr>
          <w:rFonts w:cstheme="minorHAnsi"/>
          <w:b/>
          <w:i/>
          <w:color w:val="7030A0"/>
          <w:sz w:val="44"/>
          <w:szCs w:val="44"/>
          <w:u w:val="single"/>
        </w:rPr>
      </w:pPr>
      <w:r w:rsidRPr="00491E0A">
        <w:rPr>
          <w:rFonts w:cstheme="minorHAnsi"/>
          <w:b/>
          <w:i/>
          <w:color w:val="7030A0"/>
          <w:sz w:val="44"/>
          <w:szCs w:val="44"/>
          <w:u w:val="single"/>
        </w:rPr>
        <w:t>Platný od 01.0</w:t>
      </w:r>
      <w:r w:rsidR="00717CE6">
        <w:rPr>
          <w:rFonts w:cstheme="minorHAnsi"/>
          <w:b/>
          <w:i/>
          <w:color w:val="7030A0"/>
          <w:sz w:val="44"/>
          <w:szCs w:val="44"/>
          <w:u w:val="single"/>
        </w:rPr>
        <w:t>1</w:t>
      </w:r>
      <w:r w:rsidR="00E83A83">
        <w:rPr>
          <w:rFonts w:cstheme="minorHAnsi"/>
          <w:b/>
          <w:i/>
          <w:color w:val="7030A0"/>
          <w:sz w:val="44"/>
          <w:szCs w:val="44"/>
          <w:u w:val="single"/>
        </w:rPr>
        <w:t>.</w:t>
      </w:r>
      <w:r w:rsidRPr="00491E0A">
        <w:rPr>
          <w:rFonts w:cstheme="minorHAnsi"/>
          <w:b/>
          <w:i/>
          <w:color w:val="7030A0"/>
          <w:sz w:val="44"/>
          <w:szCs w:val="44"/>
          <w:u w:val="single"/>
        </w:rPr>
        <w:t>20</w:t>
      </w:r>
      <w:r w:rsidR="00717CE6">
        <w:rPr>
          <w:rFonts w:cstheme="minorHAnsi"/>
          <w:b/>
          <w:i/>
          <w:color w:val="7030A0"/>
          <w:sz w:val="44"/>
          <w:szCs w:val="44"/>
          <w:u w:val="single"/>
        </w:rPr>
        <w:t>20</w:t>
      </w:r>
    </w:p>
    <w:p w:rsidR="00922C38" w:rsidRPr="00922C38" w:rsidRDefault="00922C38" w:rsidP="00A40D23">
      <w:pPr>
        <w:jc w:val="center"/>
        <w:rPr>
          <w:rFonts w:cstheme="minorHAnsi"/>
          <w:b/>
          <w:color w:val="FF0000"/>
          <w:sz w:val="32"/>
          <w:szCs w:val="32"/>
        </w:rPr>
      </w:pPr>
    </w:p>
    <w:p w:rsidR="00A40D23" w:rsidRPr="005153E3" w:rsidRDefault="00922C38" w:rsidP="005153E3">
      <w:pPr>
        <w:pStyle w:val="Odstavecseseznamem"/>
        <w:numPr>
          <w:ilvl w:val="0"/>
          <w:numId w:val="25"/>
        </w:numPr>
        <w:rPr>
          <w:rFonts w:cstheme="minorHAnsi"/>
          <w:b/>
          <w:i/>
          <w:sz w:val="28"/>
          <w:szCs w:val="28"/>
          <w:u w:val="single"/>
        </w:rPr>
      </w:pPr>
      <w:r w:rsidRPr="005153E3">
        <w:rPr>
          <w:rFonts w:cstheme="minorHAnsi"/>
          <w:b/>
          <w:i/>
          <w:sz w:val="28"/>
          <w:szCs w:val="28"/>
          <w:u w:val="single"/>
        </w:rPr>
        <w:t>Administrativní a doplňkové činnosti:</w:t>
      </w:r>
    </w:p>
    <w:p w:rsidR="00B62486" w:rsidRDefault="00922C38" w:rsidP="00922C38">
      <w:pPr>
        <w:rPr>
          <w:rFonts w:cstheme="minorHAnsi"/>
        </w:rPr>
      </w:pPr>
      <w:r w:rsidRPr="00B62486">
        <w:rPr>
          <w:rFonts w:cstheme="minorHAnsi"/>
          <w:b/>
        </w:rPr>
        <w:t xml:space="preserve">- </w:t>
      </w:r>
      <w:r w:rsidRPr="00B62486">
        <w:rPr>
          <w:rFonts w:cstheme="minorHAnsi"/>
        </w:rPr>
        <w:t>vyřizování správní agendy za statutární orgán SV – finanční úřad, KN, obchodní soud</w:t>
      </w:r>
      <w:r w:rsidR="00B62486">
        <w:rPr>
          <w:rFonts w:cstheme="minorHAnsi"/>
        </w:rPr>
        <w:t>…</w:t>
      </w:r>
      <w:r w:rsidR="004D3B32" w:rsidRPr="00B62486">
        <w:rPr>
          <w:rFonts w:cstheme="minorHAnsi"/>
        </w:rPr>
        <w:t xml:space="preserve">                                                   </w:t>
      </w:r>
      <w:r w:rsidRPr="00B62486">
        <w:rPr>
          <w:rFonts w:cstheme="minorHAnsi"/>
        </w:rPr>
        <w:t xml:space="preserve">- </w:t>
      </w:r>
      <w:r w:rsidR="004D3B32" w:rsidRPr="00B62486">
        <w:rPr>
          <w:rFonts w:cstheme="minorHAnsi"/>
        </w:rPr>
        <w:t xml:space="preserve">1x ročně vypracování vyúčtování služeb a jeho distribuce statutárnímu orgánu – viz ceník </w:t>
      </w:r>
      <w:r w:rsidR="00B62486">
        <w:rPr>
          <w:rFonts w:cstheme="minorHAnsi"/>
        </w:rPr>
        <w:t xml:space="preserve">            </w:t>
      </w:r>
    </w:p>
    <w:p w:rsidR="00922C38" w:rsidRPr="00B62486" w:rsidRDefault="00B62486" w:rsidP="00922C3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</w:t>
      </w:r>
      <w:r w:rsidR="004D3B32" w:rsidRPr="00B62486">
        <w:rPr>
          <w:rFonts w:cstheme="minorHAnsi"/>
        </w:rPr>
        <w:t>Rozúčtování</w:t>
      </w:r>
    </w:p>
    <w:p w:rsidR="004D3B32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mimořádné svolání zasedání statutárního orgánu na jeho žádost = příprava pozvánek, prezenčních listin, výpisy z KN, distribuce pozvánek, příprava podkladů</w:t>
      </w:r>
    </w:p>
    <w:p w:rsidR="004D3B32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účast 1 osoby SBTH na mimořádném shromáždění a případné vedení shromáždění</w:t>
      </w:r>
    </w:p>
    <w:p w:rsidR="004D3B32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pořízení zápisu z mimořádného shromáždění Společenství</w:t>
      </w:r>
    </w:p>
    <w:p w:rsidR="004D3B32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vyřízení a zajištění plnění z pojistné smlouvy</w:t>
      </w:r>
    </w:p>
    <w:p w:rsidR="001463CC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zajištění právního servisu</w:t>
      </w:r>
      <w:r w:rsidR="001463CC" w:rsidRPr="00B62486">
        <w:rPr>
          <w:rFonts w:cstheme="minorHAnsi"/>
        </w:rPr>
        <w:t>, komunikace s exekutory a soudy</w:t>
      </w:r>
      <w:r w:rsidR="00B62486">
        <w:rPr>
          <w:rFonts w:cstheme="minorHAnsi"/>
        </w:rPr>
        <w:t xml:space="preserve"> </w:t>
      </w:r>
      <w:r w:rsidRPr="00B62486">
        <w:rPr>
          <w:rFonts w:cstheme="minorHAnsi"/>
        </w:rPr>
        <w:t xml:space="preserve">( konzultací, přípravy smluv, </w:t>
      </w:r>
    </w:p>
    <w:p w:rsidR="004D3B32" w:rsidRPr="00B62486" w:rsidRDefault="001463CC" w:rsidP="00922C38">
      <w:pPr>
        <w:rPr>
          <w:rFonts w:cstheme="minorHAnsi"/>
        </w:rPr>
      </w:pPr>
      <w:r w:rsidRPr="00B62486">
        <w:rPr>
          <w:rFonts w:cstheme="minorHAnsi"/>
        </w:rPr>
        <w:t xml:space="preserve">                                                                                                            </w:t>
      </w:r>
      <w:r w:rsidR="004D3B32" w:rsidRPr="00B62486">
        <w:rPr>
          <w:rFonts w:cstheme="minorHAnsi"/>
        </w:rPr>
        <w:t>výzvy dlužníkům, přípravy žalob)</w:t>
      </w:r>
    </w:p>
    <w:p w:rsidR="004D3B32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zajištění smluvních dodávek služeb spojených s užíváním objektu (změny, odečty, korespondence -elektřina, voda, plyn, odpad..)</w:t>
      </w:r>
    </w:p>
    <w:p w:rsidR="004D3B32" w:rsidRPr="00B62486" w:rsidRDefault="004D3B32" w:rsidP="00922C38">
      <w:pPr>
        <w:rPr>
          <w:rFonts w:cstheme="minorHAnsi"/>
        </w:rPr>
      </w:pPr>
      <w:r w:rsidRPr="00B62486">
        <w:rPr>
          <w:rFonts w:cstheme="minorHAnsi"/>
        </w:rPr>
        <w:t>- zajištění stanov v souladu s požadavky NOZ 89/2012 Sb., ZOK 90/2012 a dle přání vlastníků</w:t>
      </w:r>
    </w:p>
    <w:p w:rsidR="004D3B32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>- zajištění  Domovního řádu</w:t>
      </w:r>
    </w:p>
    <w:p w:rsidR="005153E3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>- zajištění požárních směrnic</w:t>
      </w:r>
    </w:p>
    <w:p w:rsidR="001463CC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 xml:space="preserve">- zpracování výkazů a požadovaných dokumentů pro úvěrové společnosti </w:t>
      </w:r>
    </w:p>
    <w:p w:rsidR="005153E3" w:rsidRPr="00B62486" w:rsidRDefault="001463CC" w:rsidP="00922C38">
      <w:pPr>
        <w:rPr>
          <w:rFonts w:cstheme="minorHAnsi"/>
        </w:rPr>
      </w:pPr>
      <w:r w:rsidRPr="00B62486">
        <w:rPr>
          <w:rFonts w:cstheme="minorHAnsi"/>
        </w:rPr>
        <w:t xml:space="preserve">                                                                                  </w:t>
      </w:r>
      <w:r w:rsidR="005153E3" w:rsidRPr="00B62486">
        <w:rPr>
          <w:rFonts w:cstheme="minorHAnsi"/>
        </w:rPr>
        <w:t xml:space="preserve">– předjednání </w:t>
      </w:r>
      <w:r w:rsidRPr="00B62486">
        <w:rPr>
          <w:rFonts w:cstheme="minorHAnsi"/>
        </w:rPr>
        <w:t xml:space="preserve"> </w:t>
      </w:r>
      <w:r w:rsidR="005153E3" w:rsidRPr="00B62486">
        <w:rPr>
          <w:rFonts w:cstheme="minorHAnsi"/>
        </w:rPr>
        <w:t>úvěru</w:t>
      </w:r>
      <w:r w:rsidRPr="00B62486">
        <w:rPr>
          <w:rFonts w:cstheme="minorHAnsi"/>
        </w:rPr>
        <w:t xml:space="preserve">         </w:t>
      </w:r>
      <w:r w:rsidR="00B62486">
        <w:rPr>
          <w:rFonts w:cstheme="minorHAnsi"/>
        </w:rPr>
        <w:t xml:space="preserve">               </w:t>
      </w:r>
      <w:r w:rsidRPr="00B62486">
        <w:rPr>
          <w:rFonts w:cstheme="minorHAnsi"/>
        </w:rPr>
        <w:t>2.600,-kč vč. DPH</w:t>
      </w:r>
    </w:p>
    <w:p w:rsidR="001463CC" w:rsidRPr="00B62486" w:rsidRDefault="001463CC" w:rsidP="00922C38">
      <w:pPr>
        <w:rPr>
          <w:rFonts w:cstheme="minorHAnsi"/>
        </w:rPr>
      </w:pPr>
      <w:r w:rsidRPr="00B62486">
        <w:rPr>
          <w:rFonts w:cstheme="minorHAnsi"/>
        </w:rPr>
        <w:t>- zpracování výkazů a požadovaných dokumentů pro úvěrové společnosti</w:t>
      </w:r>
      <w:r w:rsidR="00B62486">
        <w:rPr>
          <w:rFonts w:cstheme="minorHAnsi"/>
        </w:rPr>
        <w:t xml:space="preserve">             </w:t>
      </w:r>
      <w:r w:rsidR="00B62486" w:rsidRPr="00B62486">
        <w:rPr>
          <w:rFonts w:cstheme="minorHAnsi"/>
        </w:rPr>
        <w:t>1.800,-kč  vč. DPH</w:t>
      </w:r>
    </w:p>
    <w:p w:rsidR="00B62486" w:rsidRDefault="001463CC" w:rsidP="00922C38">
      <w:pPr>
        <w:rPr>
          <w:rFonts w:cstheme="minorHAnsi"/>
        </w:rPr>
      </w:pPr>
      <w:r w:rsidRPr="00B62486">
        <w:rPr>
          <w:rFonts w:cstheme="minorHAnsi"/>
        </w:rPr>
        <w:t xml:space="preserve">     </w:t>
      </w:r>
      <w:r w:rsidR="00B62486">
        <w:rPr>
          <w:rFonts w:cstheme="minorHAnsi"/>
        </w:rPr>
        <w:t>(</w:t>
      </w:r>
      <w:r w:rsidRPr="00B62486">
        <w:rPr>
          <w:rFonts w:cstheme="minorHAnsi"/>
        </w:rPr>
        <w:t>pravidelný čtvrtletní, pololetní a roční  reporting, zpracování ratingových tabulek atd.</w:t>
      </w:r>
      <w:r w:rsidR="00B62486">
        <w:rPr>
          <w:rFonts w:cstheme="minorHAnsi"/>
        </w:rPr>
        <w:t>)</w:t>
      </w:r>
      <w:r w:rsidRPr="00B62486">
        <w:rPr>
          <w:rFonts w:cstheme="minorHAnsi"/>
        </w:rPr>
        <w:t xml:space="preserve">    </w:t>
      </w:r>
    </w:p>
    <w:p w:rsidR="005153E3" w:rsidRPr="00B62486" w:rsidRDefault="001463CC" w:rsidP="00922C38">
      <w:pPr>
        <w:rPr>
          <w:rFonts w:cstheme="minorHAnsi"/>
        </w:rPr>
      </w:pPr>
      <w:r w:rsidRPr="00B62486">
        <w:rPr>
          <w:rFonts w:cstheme="minorHAnsi"/>
        </w:rPr>
        <w:t xml:space="preserve">  </w:t>
      </w:r>
      <w:r w:rsidR="005153E3" w:rsidRPr="00B62486">
        <w:rPr>
          <w:rFonts w:cstheme="minorHAnsi"/>
        </w:rPr>
        <w:t xml:space="preserve">- příprava podkladů pro vymáhání </w:t>
      </w:r>
      <w:r w:rsidR="00B62486">
        <w:rPr>
          <w:rFonts w:cstheme="minorHAnsi"/>
        </w:rPr>
        <w:t>(</w:t>
      </w:r>
      <w:r w:rsidR="005153E3" w:rsidRPr="00B62486">
        <w:rPr>
          <w:rFonts w:cstheme="minorHAnsi"/>
        </w:rPr>
        <w:t>výběr AK, komunikace s AK, kupní smlouva, evidenční listy, zdokladování výše dluhu a úhrad, zajištění plné moci pro AK…</w:t>
      </w:r>
      <w:r w:rsidR="00B62486">
        <w:rPr>
          <w:rFonts w:cstheme="minorHAnsi"/>
        </w:rPr>
        <w:t>)</w:t>
      </w:r>
    </w:p>
    <w:p w:rsidR="001463CC" w:rsidRPr="00B62486" w:rsidRDefault="001463CC" w:rsidP="001463CC">
      <w:pPr>
        <w:shd w:val="clear" w:color="auto" w:fill="FFFFFF"/>
        <w:spacing w:line="240" w:lineRule="auto"/>
        <w:ind w:left="720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zpracování podkladů žalob do   20.000,-Kč                                     1.200,-Kč vč. DPH</w:t>
      </w:r>
    </w:p>
    <w:p w:rsidR="001463CC" w:rsidRPr="00B62486" w:rsidRDefault="001463CC" w:rsidP="001463CC">
      <w:pPr>
        <w:shd w:val="clear" w:color="auto" w:fill="FFFFFF"/>
        <w:spacing w:line="240" w:lineRule="auto"/>
        <w:ind w:left="720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zpracování podkladů žalob do   60.000,-Kč                                     2.200,-Kč vč. DPH</w:t>
      </w:r>
    </w:p>
    <w:p w:rsidR="001463CC" w:rsidRPr="00B62486" w:rsidRDefault="001463CC" w:rsidP="001463CC">
      <w:pPr>
        <w:shd w:val="clear" w:color="auto" w:fill="FFFFFF"/>
        <w:spacing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         </w:t>
      </w:r>
      <w:r w:rsidR="00B62486">
        <w:rPr>
          <w:rFonts w:cstheme="minorHAnsi"/>
          <w:color w:val="000000"/>
        </w:rPr>
        <w:t xml:space="preserve">   </w:t>
      </w:r>
      <w:r w:rsidRPr="00B62486">
        <w:rPr>
          <w:rFonts w:cstheme="minorHAnsi"/>
          <w:color w:val="000000"/>
        </w:rPr>
        <w:t xml:space="preserve">  zpracování podkladů žalob nad  60.001,-Kč                                     4.500,-Kč vč. DPH</w:t>
      </w:r>
    </w:p>
    <w:p w:rsidR="001463CC" w:rsidRPr="00B62486" w:rsidRDefault="001463CC" w:rsidP="00922C38">
      <w:pPr>
        <w:rPr>
          <w:rFonts w:cstheme="minorHAnsi"/>
        </w:rPr>
      </w:pPr>
    </w:p>
    <w:p w:rsidR="005153E3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>- příprava podkladů pro vymáhání a zajištění dluhů v </w:t>
      </w:r>
      <w:r w:rsidR="001463CC" w:rsidRPr="00B62486">
        <w:rPr>
          <w:rFonts w:cstheme="minorHAnsi"/>
        </w:rPr>
        <w:t>I</w:t>
      </w:r>
      <w:r w:rsidRPr="00B62486">
        <w:rPr>
          <w:rFonts w:cstheme="minorHAnsi"/>
        </w:rPr>
        <w:t>nsolvenčním řízení</w:t>
      </w:r>
    </w:p>
    <w:p w:rsidR="001463CC" w:rsidRPr="00B62486" w:rsidRDefault="001463CC" w:rsidP="00B62486">
      <w:pPr>
        <w:shd w:val="clear" w:color="auto" w:fill="FFFFFF"/>
        <w:spacing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-  zpracování veškerých potřebných a věcných podkladů pro přihlášení do insolvenčního řízení, přihlášení pohledávky k insolvenčnímu soudu vč. Příloh, sledování průběhu insolvenčního řízení, zajištění komunikace s insolvenčním správcem, kontrola plnění splátkového kalendáře v případě schválení oddlužení</w:t>
      </w:r>
    </w:p>
    <w:p w:rsidR="001463CC" w:rsidRPr="00B62486" w:rsidRDefault="001463CC" w:rsidP="001463CC">
      <w:pPr>
        <w:shd w:val="clear" w:color="auto" w:fill="FFFFFF"/>
        <w:spacing w:line="240" w:lineRule="auto"/>
        <w:ind w:left="720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zpracování podkladů žalob do   20.000,-Kč                                     1.200,-Kč vč. DPH</w:t>
      </w:r>
    </w:p>
    <w:p w:rsidR="001463CC" w:rsidRPr="00B62486" w:rsidRDefault="001463CC" w:rsidP="001463CC">
      <w:pPr>
        <w:shd w:val="clear" w:color="auto" w:fill="FFFFFF"/>
        <w:spacing w:line="240" w:lineRule="auto"/>
        <w:ind w:left="720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zpracování podkladů žalob do   60.000,-Kč                                     2.200,-Kč vč. DPH</w:t>
      </w:r>
    </w:p>
    <w:p w:rsidR="001463CC" w:rsidRPr="00B62486" w:rsidRDefault="001463CC" w:rsidP="001463CC">
      <w:pPr>
        <w:shd w:val="clear" w:color="auto" w:fill="FFFFFF"/>
        <w:spacing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       </w:t>
      </w:r>
      <w:r w:rsidR="00B62486">
        <w:rPr>
          <w:rFonts w:cstheme="minorHAnsi"/>
          <w:color w:val="000000"/>
        </w:rPr>
        <w:t xml:space="preserve">   </w:t>
      </w:r>
      <w:r w:rsidRPr="00B62486">
        <w:rPr>
          <w:rFonts w:cstheme="minorHAnsi"/>
          <w:color w:val="000000"/>
        </w:rPr>
        <w:t xml:space="preserve">    zpracování podkladů žalob nad  60.001,-Kč                                     4.500,-Kč vč. DPH</w:t>
      </w:r>
    </w:p>
    <w:p w:rsidR="001463CC" w:rsidRPr="00B62486" w:rsidRDefault="001463CC" w:rsidP="001463CC">
      <w:pPr>
        <w:pStyle w:val="Odstavecseseznamem"/>
        <w:shd w:val="clear" w:color="auto" w:fill="FFFFFF"/>
        <w:spacing w:line="240" w:lineRule="auto"/>
        <w:jc w:val="both"/>
        <w:rPr>
          <w:rFonts w:cstheme="minorHAnsi"/>
          <w:color w:val="000000"/>
        </w:rPr>
      </w:pPr>
    </w:p>
    <w:p w:rsidR="005153E3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 xml:space="preserve">-zajištění Inkasní služby prostřednictvím SBTH Bor </w:t>
      </w:r>
      <w:r w:rsidR="00491E0A" w:rsidRPr="00B62486">
        <w:rPr>
          <w:rFonts w:cstheme="minorHAnsi"/>
        </w:rPr>
        <w:t xml:space="preserve">  </w:t>
      </w:r>
      <w:r w:rsidRPr="00B62486">
        <w:rPr>
          <w:rFonts w:cstheme="minorHAnsi"/>
        </w:rPr>
        <w:t xml:space="preserve"> </w:t>
      </w:r>
      <w:r w:rsidR="00491E0A" w:rsidRPr="00B62486">
        <w:rPr>
          <w:rFonts w:cstheme="minorHAnsi"/>
        </w:rPr>
        <w:t xml:space="preserve">                 </w:t>
      </w:r>
      <w:r w:rsidRPr="00B62486">
        <w:rPr>
          <w:rFonts w:cstheme="minorHAnsi"/>
        </w:rPr>
        <w:t>2,</w:t>
      </w:r>
      <w:r w:rsidR="001463CC" w:rsidRPr="00B62486">
        <w:rPr>
          <w:rFonts w:cstheme="minorHAnsi"/>
        </w:rPr>
        <w:t>50</w:t>
      </w:r>
      <w:r w:rsidRPr="00B62486">
        <w:rPr>
          <w:rFonts w:cstheme="minorHAnsi"/>
        </w:rPr>
        <w:t>-Kč/účastník/měsíc</w:t>
      </w:r>
      <w:r w:rsidR="001463CC" w:rsidRPr="00B62486">
        <w:rPr>
          <w:rFonts w:cstheme="minorHAnsi"/>
        </w:rPr>
        <w:t xml:space="preserve"> vč. DPH</w:t>
      </w:r>
    </w:p>
    <w:p w:rsidR="005153E3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 xml:space="preserve">- zajištění přístupu a informací na webový portál POSCHODECH </w:t>
      </w:r>
      <w:r w:rsidR="00491E0A" w:rsidRPr="00B62486">
        <w:rPr>
          <w:rFonts w:cstheme="minorHAnsi"/>
        </w:rPr>
        <w:t xml:space="preserve">   </w:t>
      </w:r>
      <w:r w:rsidRPr="00B62486">
        <w:rPr>
          <w:rFonts w:cstheme="minorHAnsi"/>
        </w:rPr>
        <w:t>1</w:t>
      </w:r>
      <w:r w:rsidR="001463CC" w:rsidRPr="00B62486">
        <w:rPr>
          <w:rFonts w:cstheme="minorHAnsi"/>
        </w:rPr>
        <w:t>8</w:t>
      </w:r>
      <w:r w:rsidRPr="00B62486">
        <w:rPr>
          <w:rFonts w:cstheme="minorHAnsi"/>
        </w:rPr>
        <w:t>0,-kč měsíc/ dům</w:t>
      </w:r>
      <w:r w:rsidR="001463CC" w:rsidRPr="00B62486">
        <w:rPr>
          <w:rFonts w:cstheme="minorHAnsi"/>
        </w:rPr>
        <w:t xml:space="preserve"> vč. DPH</w:t>
      </w:r>
    </w:p>
    <w:p w:rsidR="00491E0A" w:rsidRPr="00B62486" w:rsidRDefault="005153E3" w:rsidP="00922C38">
      <w:pPr>
        <w:rPr>
          <w:rFonts w:cstheme="minorHAnsi"/>
        </w:rPr>
      </w:pPr>
      <w:r w:rsidRPr="00B62486">
        <w:rPr>
          <w:rFonts w:cstheme="minorHAnsi"/>
        </w:rPr>
        <w:t>- zajištění mobilní aplikace EDOMUS – pro rychlejší a pohodlnější objednávky, odečty 1</w:t>
      </w:r>
      <w:r w:rsidR="001463CC" w:rsidRPr="00B62486">
        <w:rPr>
          <w:rFonts w:cstheme="minorHAnsi"/>
        </w:rPr>
        <w:t>25</w:t>
      </w:r>
      <w:r w:rsidRPr="00B62486">
        <w:rPr>
          <w:rFonts w:cstheme="minorHAnsi"/>
        </w:rPr>
        <w:t xml:space="preserve">,-kč </w:t>
      </w:r>
    </w:p>
    <w:p w:rsidR="005153E3" w:rsidRPr="00B62486" w:rsidRDefault="00491E0A" w:rsidP="00922C38">
      <w:pPr>
        <w:rPr>
          <w:rFonts w:cstheme="minorHAnsi"/>
        </w:rPr>
      </w:pPr>
      <w:r w:rsidRPr="00B62486"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5153E3" w:rsidRPr="00B62486">
        <w:rPr>
          <w:rFonts w:cstheme="minorHAnsi"/>
        </w:rPr>
        <w:t>měsíc/dům</w:t>
      </w:r>
      <w:r w:rsidR="001463CC" w:rsidRPr="00B62486">
        <w:rPr>
          <w:rFonts w:cstheme="minorHAnsi"/>
        </w:rPr>
        <w:t xml:space="preserve"> vč. DPH</w:t>
      </w:r>
    </w:p>
    <w:p w:rsidR="00834C6B" w:rsidRDefault="00834C6B" w:rsidP="00B62486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  <w:r>
        <w:rPr>
          <w:rFonts w:cstheme="minorHAnsi"/>
          <w:b/>
          <w:i/>
          <w:color w:val="000000"/>
          <w:sz w:val="28"/>
          <w:szCs w:val="28"/>
          <w:u w:val="single"/>
        </w:rPr>
        <w:lastRenderedPageBreak/>
        <w:t>Účetní, daňová a mzdová agenda</w:t>
      </w:r>
    </w:p>
    <w:p w:rsidR="002B0F8F" w:rsidRPr="00B62486" w:rsidRDefault="002B0F8F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i/>
          <w:color w:val="000000"/>
          <w:u w:val="single"/>
        </w:rPr>
      </w:pPr>
      <w:r w:rsidRPr="00B62486">
        <w:rPr>
          <w:rFonts w:cstheme="minorHAnsi"/>
          <w:color w:val="000000"/>
        </w:rPr>
        <w:t xml:space="preserve">Zpracování a příprava podkladů pro vypracování daňového přiznání (zajištění vypracování a podání na FÚ)                                                                   </w:t>
      </w:r>
      <w:r w:rsidR="00B62486">
        <w:rPr>
          <w:rFonts w:cstheme="minorHAnsi"/>
          <w:color w:val="000000"/>
        </w:rPr>
        <w:t xml:space="preserve">                                 </w:t>
      </w:r>
      <w:r w:rsidRPr="00B62486">
        <w:rPr>
          <w:rFonts w:cstheme="minorHAnsi"/>
          <w:color w:val="000000"/>
        </w:rPr>
        <w:t>3.800,-Kč vč. DPH</w:t>
      </w:r>
    </w:p>
    <w:p w:rsidR="00B85971" w:rsidRPr="00B62486" w:rsidRDefault="002B0F8F" w:rsidP="00B85971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i/>
          <w:color w:val="000000"/>
          <w:u w:val="single"/>
        </w:rPr>
      </w:pPr>
      <w:r w:rsidRPr="00B62486">
        <w:rPr>
          <w:rFonts w:cstheme="minorHAnsi"/>
          <w:color w:val="000000"/>
        </w:rPr>
        <w:t xml:space="preserve">Účtování o odměnách statutárního orgánu popř. odměny zaměstnanců formou dohody o provedení práce, dohody o pracovní činnosti           </w:t>
      </w:r>
      <w:r w:rsidR="00B62486">
        <w:rPr>
          <w:rFonts w:cstheme="minorHAnsi"/>
          <w:color w:val="000000"/>
        </w:rPr>
        <w:t xml:space="preserve">                   </w:t>
      </w:r>
      <w:r w:rsidRPr="00B62486">
        <w:rPr>
          <w:rFonts w:cstheme="minorHAnsi"/>
          <w:color w:val="000000"/>
        </w:rPr>
        <w:t>400,-kč osoba/rok vč. DPH</w:t>
      </w:r>
    </w:p>
    <w:p w:rsidR="002B0F8F" w:rsidRPr="00B62486" w:rsidRDefault="002B0F8F" w:rsidP="002B0F8F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Vedení personální a mzdové agendy z dohod a odměn, vypracování a zasílání přehledů pro příslušné zdravotní pojišťovny a SSZ, evidence zálohové daně, evidence srážkové daně, jejich zpracování a vykazování</w:t>
      </w:r>
      <w:r w:rsidR="00B85971" w:rsidRPr="00B62486">
        <w:rPr>
          <w:rFonts w:cstheme="minorHAnsi"/>
          <w:color w:val="000000"/>
        </w:rPr>
        <w:t xml:space="preserve">                                     </w:t>
      </w:r>
      <w:r w:rsidR="00B62486">
        <w:rPr>
          <w:rFonts w:cstheme="minorHAnsi"/>
          <w:color w:val="000000"/>
        </w:rPr>
        <w:t xml:space="preserve">                      </w:t>
      </w:r>
      <w:r w:rsidR="00B85971" w:rsidRPr="00B62486">
        <w:rPr>
          <w:rFonts w:cstheme="minorHAnsi"/>
          <w:color w:val="000000"/>
        </w:rPr>
        <w:t xml:space="preserve">    1.300,-kč osoba/rok vč. DPH</w:t>
      </w:r>
    </w:p>
    <w:p w:rsidR="00B85971" w:rsidRPr="00B62486" w:rsidRDefault="00B85971" w:rsidP="002B0F8F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Účtování o ostatních příjmech Společenství (vyjma antén)         </w:t>
      </w:r>
    </w:p>
    <w:p w:rsidR="00B85971" w:rsidRPr="00B62486" w:rsidRDefault="00B85971" w:rsidP="00B85971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Zajištění informací o závazcích z uzavřených smluv (platby, smluvní podmínky,                 </w:t>
      </w:r>
    </w:p>
    <w:p w:rsidR="00B85971" w:rsidRPr="00B62486" w:rsidRDefault="00B85971" w:rsidP="00B85971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termíny..)</w:t>
      </w:r>
    </w:p>
    <w:p w:rsidR="00B85971" w:rsidRPr="00B62486" w:rsidRDefault="00B85971" w:rsidP="002B0F8F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Základní kontrola původního účetnictví minulého správce (počáteční stavy), návrhy na rekonstrukci účetnictví dle nutnosti</w:t>
      </w:r>
    </w:p>
    <w:p w:rsidR="00B85971" w:rsidRDefault="00B85971" w:rsidP="00B85971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85971" w:rsidRDefault="00B85971" w:rsidP="00B62486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B85971">
        <w:rPr>
          <w:rFonts w:cstheme="minorHAnsi"/>
          <w:b/>
          <w:i/>
          <w:color w:val="000000"/>
          <w:sz w:val="28"/>
          <w:szCs w:val="28"/>
          <w:u w:val="single"/>
        </w:rPr>
        <w:t>Založení</w:t>
      </w:r>
      <w:r>
        <w:rPr>
          <w:rFonts w:cstheme="minorHAnsi"/>
          <w:b/>
          <w:i/>
          <w:color w:val="000000"/>
          <w:sz w:val="28"/>
          <w:szCs w:val="28"/>
          <w:u w:val="single"/>
        </w:rPr>
        <w:t>,</w:t>
      </w:r>
      <w:r w:rsidRPr="00B85971">
        <w:rPr>
          <w:rFonts w:cstheme="minorHAnsi"/>
          <w:b/>
          <w:i/>
          <w:color w:val="000000"/>
          <w:sz w:val="28"/>
          <w:szCs w:val="28"/>
          <w:u w:val="single"/>
        </w:rPr>
        <w:t xml:space="preserve"> registrování </w:t>
      </w:r>
      <w:r>
        <w:rPr>
          <w:rFonts w:cstheme="minorHAnsi"/>
          <w:b/>
          <w:i/>
          <w:color w:val="000000"/>
          <w:sz w:val="28"/>
          <w:szCs w:val="28"/>
          <w:u w:val="single"/>
        </w:rPr>
        <w:t>a změny v dokumentech Společenství</w:t>
      </w:r>
    </w:p>
    <w:p w:rsidR="00B85971" w:rsidRPr="00B62486" w:rsidRDefault="00BC0C7B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</w:t>
      </w:r>
      <w:r w:rsidR="00B85971" w:rsidRPr="00B62486">
        <w:rPr>
          <w:rFonts w:cstheme="minorHAnsi"/>
          <w:color w:val="000000"/>
        </w:rPr>
        <w:t>ajištění</w:t>
      </w:r>
      <w:r w:rsidRPr="00B62486">
        <w:rPr>
          <w:rFonts w:cstheme="minorHAnsi"/>
          <w:color w:val="000000"/>
        </w:rPr>
        <w:t xml:space="preserve">, vyplnění a </w:t>
      </w:r>
      <w:r w:rsidR="00B85971" w:rsidRPr="00B62486">
        <w:rPr>
          <w:rFonts w:cstheme="minorHAnsi"/>
          <w:color w:val="000000"/>
        </w:rPr>
        <w:t>dodání potřebných dokladů (stanovy, výpisy z</w:t>
      </w:r>
      <w:r w:rsidRPr="00B62486">
        <w:rPr>
          <w:rFonts w:cstheme="minorHAnsi"/>
          <w:color w:val="000000"/>
        </w:rPr>
        <w:t> </w:t>
      </w:r>
      <w:r w:rsidR="00B85971" w:rsidRPr="00B62486">
        <w:rPr>
          <w:rFonts w:cstheme="minorHAnsi"/>
          <w:color w:val="000000"/>
        </w:rPr>
        <w:t>KN</w:t>
      </w:r>
      <w:r w:rsidRPr="00B62486">
        <w:rPr>
          <w:rFonts w:cstheme="minorHAnsi"/>
          <w:color w:val="000000"/>
        </w:rPr>
        <w:t>, zápisy</w:t>
      </w:r>
      <w:r w:rsidR="00B85971" w:rsidRPr="00B62486">
        <w:rPr>
          <w:rFonts w:cstheme="minorHAnsi"/>
          <w:color w:val="000000"/>
        </w:rPr>
        <w:t xml:space="preserve">…) </w:t>
      </w:r>
      <w:r w:rsidRPr="00B62486">
        <w:rPr>
          <w:rFonts w:cstheme="minorHAnsi"/>
          <w:color w:val="000000"/>
        </w:rPr>
        <w:t>na OR</w:t>
      </w:r>
    </w:p>
    <w:p w:rsidR="00B85971" w:rsidRPr="00B62486" w:rsidRDefault="00B85971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Zveřejnění účetní závěrky</w:t>
      </w:r>
      <w:r w:rsidR="00BC0C7B" w:rsidRPr="00B62486">
        <w:rPr>
          <w:rFonts w:cstheme="minorHAnsi"/>
          <w:color w:val="000000"/>
        </w:rPr>
        <w:t xml:space="preserve"> v OR – použití datové schránky SBTH Bor        700,-Kč vč. DPH</w:t>
      </w:r>
    </w:p>
    <w:p w:rsidR="00BC0C7B" w:rsidRPr="00B62486" w:rsidRDefault="00BC0C7B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Zajištění změny stanov (dle požadavků vlastníků, ze zákona)               </w:t>
      </w:r>
      <w:r w:rsidR="00B62486">
        <w:rPr>
          <w:rFonts w:cstheme="minorHAnsi"/>
          <w:color w:val="000000"/>
        </w:rPr>
        <w:t xml:space="preserve">   </w:t>
      </w:r>
      <w:r w:rsidRPr="00B62486">
        <w:rPr>
          <w:rFonts w:cstheme="minorHAnsi"/>
          <w:color w:val="000000"/>
        </w:rPr>
        <w:t>1.800,-kč vč. DPH</w:t>
      </w:r>
    </w:p>
    <w:p w:rsidR="00BC0C7B" w:rsidRPr="00B62486" w:rsidRDefault="00BC0C7B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</w:t>
      </w:r>
      <w:r w:rsidR="00B85971" w:rsidRPr="00B62486">
        <w:rPr>
          <w:rFonts w:cstheme="minorHAnsi"/>
          <w:color w:val="000000"/>
        </w:rPr>
        <w:t xml:space="preserve">ajištění všech podkladů pro založení a registrování SVJ </w:t>
      </w:r>
      <w:r w:rsidRPr="00B62486">
        <w:rPr>
          <w:rFonts w:cstheme="minorHAnsi"/>
          <w:color w:val="000000"/>
        </w:rPr>
        <w:t xml:space="preserve">                   </w:t>
      </w:r>
      <w:r w:rsidR="00B62486">
        <w:rPr>
          <w:rFonts w:cstheme="minorHAnsi"/>
          <w:color w:val="000000"/>
        </w:rPr>
        <w:t xml:space="preserve">   </w:t>
      </w:r>
      <w:r w:rsidRPr="00B62486">
        <w:rPr>
          <w:rFonts w:cstheme="minorHAnsi"/>
          <w:color w:val="000000"/>
        </w:rPr>
        <w:t xml:space="preserve"> </w:t>
      </w:r>
      <w:r w:rsidR="00B85971" w:rsidRPr="00B62486">
        <w:rPr>
          <w:rFonts w:cstheme="minorHAnsi"/>
          <w:color w:val="000000"/>
        </w:rPr>
        <w:t xml:space="preserve"> </w:t>
      </w:r>
      <w:r w:rsidR="00B62486">
        <w:rPr>
          <w:rFonts w:cstheme="minorHAnsi"/>
          <w:color w:val="000000"/>
        </w:rPr>
        <w:t xml:space="preserve"> </w:t>
      </w:r>
      <w:r w:rsidR="00B85971" w:rsidRPr="00B62486">
        <w:rPr>
          <w:rFonts w:cstheme="minorHAnsi"/>
          <w:color w:val="000000"/>
        </w:rPr>
        <w:t>3.</w:t>
      </w:r>
      <w:r w:rsidRPr="00B62486">
        <w:rPr>
          <w:rFonts w:cstheme="minorHAnsi"/>
          <w:color w:val="000000"/>
        </w:rPr>
        <w:t>50</w:t>
      </w:r>
      <w:r w:rsidR="00B85971" w:rsidRPr="00B62486">
        <w:rPr>
          <w:rFonts w:cstheme="minorHAnsi"/>
          <w:color w:val="000000"/>
        </w:rPr>
        <w:t>0,-Kč vč. DPH</w:t>
      </w:r>
    </w:p>
    <w:p w:rsidR="00B85971" w:rsidRPr="00B62486" w:rsidRDefault="00BC0C7B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</w:t>
      </w:r>
      <w:r w:rsidR="00B85971" w:rsidRPr="00B62486">
        <w:rPr>
          <w:rFonts w:cstheme="minorHAnsi"/>
          <w:color w:val="000000"/>
        </w:rPr>
        <w:t xml:space="preserve">ajištění podkladů při změně </w:t>
      </w:r>
      <w:r w:rsidRPr="00B62486">
        <w:rPr>
          <w:rFonts w:cstheme="minorHAnsi"/>
          <w:color w:val="000000"/>
        </w:rPr>
        <w:t xml:space="preserve">statutárního orgánu </w:t>
      </w:r>
      <w:r w:rsidR="00B85971" w:rsidRPr="00B62486">
        <w:rPr>
          <w:rFonts w:cstheme="minorHAnsi"/>
          <w:color w:val="000000"/>
        </w:rPr>
        <w:t>SVJ</w:t>
      </w:r>
      <w:r w:rsidRPr="00B62486">
        <w:rPr>
          <w:rFonts w:cstheme="minorHAnsi"/>
          <w:color w:val="000000"/>
        </w:rPr>
        <w:t xml:space="preserve">                      </w:t>
      </w:r>
      <w:r w:rsidR="00B85971" w:rsidRPr="00B62486">
        <w:rPr>
          <w:rFonts w:cstheme="minorHAnsi"/>
          <w:color w:val="000000"/>
        </w:rPr>
        <w:t xml:space="preserve">   </w:t>
      </w:r>
      <w:r w:rsidR="00B62486">
        <w:rPr>
          <w:rFonts w:cstheme="minorHAnsi"/>
          <w:color w:val="000000"/>
        </w:rPr>
        <w:t xml:space="preserve">    </w:t>
      </w:r>
      <w:r w:rsidR="00B85971" w:rsidRPr="00B62486">
        <w:rPr>
          <w:rFonts w:cstheme="minorHAnsi"/>
          <w:color w:val="000000"/>
        </w:rPr>
        <w:t>1.</w:t>
      </w:r>
      <w:r w:rsidRPr="00B62486">
        <w:rPr>
          <w:rFonts w:cstheme="minorHAnsi"/>
          <w:color w:val="000000"/>
        </w:rPr>
        <w:t>50</w:t>
      </w:r>
      <w:r w:rsidR="00B85971" w:rsidRPr="00B62486">
        <w:rPr>
          <w:rFonts w:cstheme="minorHAnsi"/>
          <w:color w:val="000000"/>
        </w:rPr>
        <w:t>0,-Kč vč. DPH</w:t>
      </w:r>
    </w:p>
    <w:p w:rsidR="00B85971" w:rsidRDefault="00B85971" w:rsidP="00B85971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85971" w:rsidRDefault="00B85971" w:rsidP="00B85971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C0C7B" w:rsidRDefault="00BC0C7B" w:rsidP="00B62486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  <w:r>
        <w:rPr>
          <w:rFonts w:cstheme="minorHAnsi"/>
          <w:b/>
          <w:i/>
          <w:color w:val="000000"/>
          <w:sz w:val="28"/>
          <w:szCs w:val="28"/>
          <w:u w:val="single"/>
        </w:rPr>
        <w:t>Technické, stavební a servisní činnosti</w:t>
      </w:r>
    </w:p>
    <w:p w:rsidR="00BC0C7B" w:rsidRPr="00B62486" w:rsidRDefault="00BC0C7B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Zajištění PENB – poskytnutí veškerých podkladů zpracovateli               </w:t>
      </w:r>
      <w:r w:rsidR="00B639FE">
        <w:rPr>
          <w:rFonts w:cstheme="minorHAnsi"/>
          <w:color w:val="000000"/>
        </w:rPr>
        <w:t xml:space="preserve">      </w:t>
      </w:r>
      <w:r w:rsidRPr="00B62486">
        <w:rPr>
          <w:rFonts w:cstheme="minorHAnsi"/>
          <w:color w:val="000000"/>
        </w:rPr>
        <w:t>700,-kč vč.</w:t>
      </w:r>
      <w:r w:rsidR="00B639FE">
        <w:rPr>
          <w:rFonts w:cstheme="minorHAnsi"/>
          <w:color w:val="000000"/>
        </w:rPr>
        <w:t xml:space="preserve"> </w:t>
      </w:r>
      <w:r w:rsidRPr="00B62486">
        <w:rPr>
          <w:rFonts w:cstheme="minorHAnsi"/>
          <w:color w:val="000000"/>
        </w:rPr>
        <w:t>DPH</w:t>
      </w:r>
    </w:p>
    <w:p w:rsidR="00190875" w:rsidRPr="00B62486" w:rsidRDefault="00190875" w:rsidP="00BC0C7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Drobná údržba společných částí domu týkající se Společenství i bytů jednotlivých vlastníků</w:t>
      </w:r>
    </w:p>
    <w:p w:rsidR="00190875" w:rsidRPr="00B62486" w:rsidRDefault="00190875" w:rsidP="00BC0C7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Zajištění poptávkového řízení na dodavatele pro opravy nad rámec činností SBTH (oslovení jedné či více firem, porovnání cenových nabídek)</w:t>
      </w:r>
    </w:p>
    <w:p w:rsidR="00190875" w:rsidRPr="00B62486" w:rsidRDefault="00190875" w:rsidP="00BC0C7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Zajištění montáže a výměny měřidel SV, TV,T</w:t>
      </w:r>
    </w:p>
    <w:p w:rsidR="00190875" w:rsidRPr="00B62486" w:rsidRDefault="00190875" w:rsidP="00BC0C7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 xml:space="preserve">Zajištění odečtů poměrových měřidel SV a TV </w:t>
      </w:r>
      <w:r w:rsidR="00B62486" w:rsidRPr="00B62486">
        <w:rPr>
          <w:rFonts w:cstheme="minorHAnsi"/>
          <w:color w:val="000000"/>
        </w:rPr>
        <w:t xml:space="preserve"> viz ceník Rozúčtování</w:t>
      </w:r>
    </w:p>
    <w:p w:rsidR="00190875" w:rsidRPr="00B62486" w:rsidRDefault="00190875" w:rsidP="00BC0C7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Zajištění materiálu (nákup,</w:t>
      </w:r>
      <w:r w:rsidR="00B639FE">
        <w:rPr>
          <w:rFonts w:cstheme="minorHAnsi"/>
          <w:color w:val="000000"/>
        </w:rPr>
        <w:t xml:space="preserve"> </w:t>
      </w:r>
      <w:r w:rsidRPr="00B62486">
        <w:rPr>
          <w:rFonts w:cstheme="minorHAnsi"/>
          <w:color w:val="000000"/>
        </w:rPr>
        <w:t>objednání..)</w:t>
      </w:r>
    </w:p>
    <w:p w:rsidR="00190875" w:rsidRPr="00BC0C7B" w:rsidRDefault="00190875" w:rsidP="00B6248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85971" w:rsidRPr="005153E3" w:rsidRDefault="00B85971" w:rsidP="00B62486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5153E3">
        <w:rPr>
          <w:rFonts w:cstheme="minorHAnsi"/>
          <w:b/>
          <w:i/>
          <w:color w:val="000000"/>
          <w:sz w:val="28"/>
          <w:szCs w:val="28"/>
          <w:u w:val="single"/>
        </w:rPr>
        <w:t>Konzultační činnost</w:t>
      </w:r>
      <w:r>
        <w:rPr>
          <w:rFonts w:cstheme="minorHAnsi"/>
          <w:b/>
          <w:i/>
          <w:color w:val="000000"/>
          <w:sz w:val="28"/>
          <w:szCs w:val="28"/>
          <w:u w:val="single"/>
        </w:rPr>
        <w:t xml:space="preserve">  </w:t>
      </w:r>
    </w:p>
    <w:p w:rsidR="00B85971" w:rsidRPr="00B62486" w:rsidRDefault="00B85971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Sjednání finančního auditu - revize zdrojů pojištění a úvěrování</w:t>
      </w:r>
    </w:p>
    <w:p w:rsidR="00B85971" w:rsidRPr="00B62486" w:rsidRDefault="00B85971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Sjednání úvěru</w:t>
      </w:r>
    </w:p>
    <w:p w:rsidR="00B85971" w:rsidRPr="00B62486" w:rsidRDefault="00B85971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Sjednání refinancování stávajícího úvěru</w:t>
      </w:r>
    </w:p>
    <w:p w:rsidR="00B85971" w:rsidRPr="00B62486" w:rsidRDefault="00B85971" w:rsidP="00B6248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B62486">
        <w:rPr>
          <w:rFonts w:cstheme="minorHAnsi"/>
          <w:color w:val="000000"/>
        </w:rPr>
        <w:t>Sjednání vhodného pojištění</w:t>
      </w:r>
    </w:p>
    <w:p w:rsidR="00B85971" w:rsidRDefault="00B85971" w:rsidP="00B85971">
      <w:pPr>
        <w:pStyle w:val="Odstavecseseznamem"/>
        <w:shd w:val="clear" w:color="auto" w:fill="FFFFFF"/>
        <w:spacing w:line="240" w:lineRule="auto"/>
        <w:ind w:left="360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</w:p>
    <w:p w:rsidR="00834C6B" w:rsidRDefault="00834C6B" w:rsidP="00B62486">
      <w:pPr>
        <w:pStyle w:val="Odstavecseseznamem"/>
        <w:numPr>
          <w:ilvl w:val="0"/>
          <w:numId w:val="19"/>
        </w:numPr>
        <w:shd w:val="clear" w:color="auto" w:fill="FFFFFF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5153E3">
        <w:rPr>
          <w:rFonts w:cstheme="minorHAnsi"/>
          <w:b/>
          <w:i/>
          <w:color w:val="000000"/>
          <w:sz w:val="28"/>
          <w:szCs w:val="28"/>
          <w:u w:val="single"/>
        </w:rPr>
        <w:t>Vedení účetnictví</w:t>
      </w:r>
      <w:r>
        <w:rPr>
          <w:rFonts w:cstheme="minorHAnsi"/>
          <w:b/>
          <w:i/>
          <w:color w:val="000000"/>
          <w:sz w:val="28"/>
          <w:szCs w:val="28"/>
          <w:u w:val="single"/>
        </w:rPr>
        <w:t xml:space="preserve"> </w:t>
      </w:r>
      <w:r w:rsidR="002B0F8F">
        <w:rPr>
          <w:rFonts w:cstheme="minorHAnsi"/>
          <w:b/>
          <w:i/>
          <w:color w:val="000000"/>
          <w:sz w:val="28"/>
          <w:szCs w:val="28"/>
          <w:u w:val="single"/>
        </w:rPr>
        <w:t>fyzických (FO) i právnických (PO) osob</w:t>
      </w:r>
    </w:p>
    <w:p w:rsidR="00834C6B" w:rsidRPr="00B62486" w:rsidRDefault="00834C6B" w:rsidP="00B62486">
      <w:pPr>
        <w:pStyle w:val="Odstavecseseznamem"/>
        <w:shd w:val="clear" w:color="auto" w:fill="FFFFFF"/>
        <w:ind w:left="360"/>
        <w:jc w:val="both"/>
        <w:rPr>
          <w:rFonts w:cstheme="minorHAnsi"/>
          <w:b/>
          <w:i/>
          <w:color w:val="000000"/>
          <w:u w:val="single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B62486">
        <w:rPr>
          <w:rFonts w:cstheme="minorHAnsi"/>
          <w:color w:val="000000"/>
        </w:rPr>
        <w:t>FO i PO</w:t>
      </w:r>
      <w:r w:rsidR="002B0F8F" w:rsidRPr="00B62486">
        <w:rPr>
          <w:rFonts w:cstheme="minorHAnsi"/>
          <w:color w:val="000000"/>
        </w:rPr>
        <w:t xml:space="preserve"> dle požadovaného rozsahu</w:t>
      </w:r>
      <w:r w:rsidRPr="00B62486">
        <w:rPr>
          <w:rFonts w:cstheme="minorHAnsi"/>
          <w:color w:val="000000"/>
        </w:rPr>
        <w:t xml:space="preserve">                            </w:t>
      </w:r>
      <w:r w:rsidR="002B0F8F" w:rsidRPr="00B62486">
        <w:rPr>
          <w:rFonts w:cstheme="minorHAnsi"/>
          <w:color w:val="000000"/>
        </w:rPr>
        <w:t xml:space="preserve">  </w:t>
      </w:r>
      <w:r w:rsidRPr="00B62486">
        <w:rPr>
          <w:rFonts w:cstheme="minorHAnsi"/>
          <w:color w:val="000000"/>
        </w:rPr>
        <w:t xml:space="preserve">– cena </w:t>
      </w:r>
      <w:r w:rsidR="002B0F8F" w:rsidRPr="00B62486">
        <w:rPr>
          <w:rFonts w:cstheme="minorHAnsi"/>
          <w:color w:val="000000"/>
        </w:rPr>
        <w:t>dohodou</w:t>
      </w:r>
    </w:p>
    <w:p w:rsidR="00834C6B" w:rsidRPr="00B62486" w:rsidRDefault="00834C6B" w:rsidP="00834C6B">
      <w:pPr>
        <w:shd w:val="clear" w:color="auto" w:fill="FFFFFF"/>
        <w:spacing w:line="240" w:lineRule="auto"/>
        <w:jc w:val="both"/>
        <w:rPr>
          <w:rFonts w:cstheme="minorHAnsi"/>
          <w:b/>
          <w:i/>
          <w:color w:val="000000"/>
          <w:u w:val="single"/>
        </w:rPr>
      </w:pPr>
      <w:r w:rsidRPr="00B62486">
        <w:rPr>
          <w:rFonts w:cstheme="minorHAnsi"/>
          <w:color w:val="000000"/>
        </w:rPr>
        <w:t xml:space="preserve">      -daňové přiznání FO                                                   - vypracování od 290,-Kč vč. DPH/ kus    </w:t>
      </w:r>
    </w:p>
    <w:p w:rsidR="00834C6B" w:rsidRPr="00B62486" w:rsidRDefault="00834C6B" w:rsidP="00834C6B">
      <w:pPr>
        <w:pStyle w:val="Odstavecseseznamem"/>
        <w:shd w:val="clear" w:color="auto" w:fill="FFFFFF"/>
        <w:spacing w:line="240" w:lineRule="auto"/>
        <w:jc w:val="both"/>
        <w:rPr>
          <w:rFonts w:cstheme="minorHAnsi"/>
          <w:b/>
          <w:i/>
          <w:color w:val="000000"/>
          <w:u w:val="single"/>
        </w:rPr>
      </w:pPr>
    </w:p>
    <w:p w:rsidR="00834C6B" w:rsidRDefault="00834C6B" w:rsidP="00834C6B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i/>
          <w:color w:val="000000"/>
          <w:sz w:val="28"/>
          <w:szCs w:val="28"/>
          <w:u w:val="single"/>
        </w:rPr>
      </w:pPr>
    </w:p>
    <w:p w:rsidR="00B62486" w:rsidRPr="00B62486" w:rsidRDefault="00B62486" w:rsidP="00B62486">
      <w:pPr>
        <w:rPr>
          <w:rFonts w:cstheme="minorHAnsi"/>
          <w:i/>
          <w:sz w:val="28"/>
          <w:szCs w:val="28"/>
        </w:rPr>
      </w:pPr>
      <w:r w:rsidRPr="00B62486">
        <w:rPr>
          <w:rFonts w:cstheme="minorHAnsi"/>
          <w:i/>
          <w:sz w:val="28"/>
          <w:szCs w:val="28"/>
        </w:rPr>
        <w:t xml:space="preserve">Hodinová sazba 289,-Kč </w:t>
      </w:r>
      <w:r w:rsidR="00717CE6">
        <w:rPr>
          <w:rFonts w:cstheme="minorHAnsi"/>
          <w:i/>
          <w:sz w:val="28"/>
          <w:szCs w:val="28"/>
        </w:rPr>
        <w:t>bez</w:t>
      </w:r>
      <w:r w:rsidRPr="00B62486">
        <w:rPr>
          <w:rFonts w:cstheme="minorHAnsi"/>
          <w:i/>
          <w:sz w:val="28"/>
          <w:szCs w:val="28"/>
        </w:rPr>
        <w:t xml:space="preserve"> DPH, přičemž se počítá každá započatá hodina</w:t>
      </w:r>
    </w:p>
    <w:p w:rsidR="00B62486" w:rsidRDefault="00B62486" w:rsidP="00B62486">
      <w:pPr>
        <w:rPr>
          <w:rFonts w:cstheme="minorHAnsi"/>
          <w:i/>
          <w:sz w:val="28"/>
          <w:szCs w:val="28"/>
        </w:rPr>
      </w:pPr>
      <w:r w:rsidRPr="00B62486">
        <w:rPr>
          <w:rFonts w:cstheme="minorHAnsi"/>
          <w:i/>
          <w:sz w:val="28"/>
          <w:szCs w:val="28"/>
        </w:rPr>
        <w:t xml:space="preserve">Dopravné 13,-Kč/km </w:t>
      </w:r>
      <w:r w:rsidR="00717CE6">
        <w:rPr>
          <w:rFonts w:cstheme="minorHAnsi"/>
          <w:i/>
          <w:sz w:val="28"/>
          <w:szCs w:val="28"/>
        </w:rPr>
        <w:t>bez</w:t>
      </w:r>
      <w:r w:rsidRPr="00B62486">
        <w:rPr>
          <w:rFonts w:cstheme="minorHAnsi"/>
          <w:i/>
          <w:sz w:val="28"/>
          <w:szCs w:val="28"/>
        </w:rPr>
        <w:t xml:space="preserve"> DP</w:t>
      </w:r>
      <w:r>
        <w:rPr>
          <w:rFonts w:cstheme="minorHAnsi"/>
          <w:i/>
          <w:sz w:val="28"/>
          <w:szCs w:val="28"/>
        </w:rPr>
        <w:t>H</w:t>
      </w:r>
    </w:p>
    <w:p w:rsidR="003638FD" w:rsidRPr="00B639FE" w:rsidRDefault="003638FD" w:rsidP="00B62486">
      <w:pPr>
        <w:rPr>
          <w:rFonts w:cstheme="minorHAnsi"/>
          <w:i/>
          <w:sz w:val="24"/>
          <w:szCs w:val="24"/>
        </w:rPr>
      </w:pPr>
      <w:r w:rsidRPr="00B639FE">
        <w:rPr>
          <w:rFonts w:cstheme="minorHAnsi"/>
          <w:i/>
          <w:color w:val="000000"/>
          <w:sz w:val="24"/>
          <w:szCs w:val="24"/>
        </w:rPr>
        <w:t>V cen</w:t>
      </w:r>
      <w:r w:rsidR="001463CC" w:rsidRPr="00B639FE">
        <w:rPr>
          <w:rFonts w:cstheme="minorHAnsi"/>
          <w:i/>
          <w:color w:val="000000"/>
          <w:sz w:val="24"/>
          <w:szCs w:val="24"/>
        </w:rPr>
        <w:t>ách</w:t>
      </w:r>
      <w:r w:rsidRPr="00B639FE">
        <w:rPr>
          <w:rFonts w:cstheme="minorHAnsi"/>
          <w:i/>
          <w:color w:val="000000"/>
          <w:sz w:val="24"/>
          <w:szCs w:val="24"/>
        </w:rPr>
        <w:t xml:space="preserve"> nejsou zahrnuty </w:t>
      </w:r>
      <w:r w:rsidR="00B639FE">
        <w:rPr>
          <w:rFonts w:cstheme="minorHAnsi"/>
          <w:i/>
          <w:color w:val="000000"/>
          <w:sz w:val="24"/>
          <w:szCs w:val="24"/>
        </w:rPr>
        <w:t xml:space="preserve">přímé správní náklady Společenství jako např. </w:t>
      </w:r>
      <w:r w:rsidRPr="00B639FE">
        <w:rPr>
          <w:rFonts w:cstheme="minorHAnsi"/>
          <w:i/>
          <w:color w:val="000000"/>
          <w:sz w:val="24"/>
          <w:szCs w:val="24"/>
        </w:rPr>
        <w:t>správní poplatky, kolky, ověřování podpisů,  poštovné apod.</w:t>
      </w:r>
    </w:p>
    <w:sectPr w:rsidR="003638FD" w:rsidRPr="00B639FE" w:rsidSect="00BB7E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2D2"/>
    <w:multiLevelType w:val="hybridMultilevel"/>
    <w:tmpl w:val="749E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913"/>
    <w:multiLevelType w:val="hybridMultilevel"/>
    <w:tmpl w:val="8EEA0F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40A"/>
    <w:multiLevelType w:val="hybridMultilevel"/>
    <w:tmpl w:val="B2CA7C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388"/>
    <w:multiLevelType w:val="multilevel"/>
    <w:tmpl w:val="042A41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D4C82"/>
    <w:multiLevelType w:val="multilevel"/>
    <w:tmpl w:val="C8D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0178C"/>
    <w:multiLevelType w:val="hybridMultilevel"/>
    <w:tmpl w:val="407C3F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0AD9"/>
    <w:multiLevelType w:val="hybridMultilevel"/>
    <w:tmpl w:val="B5A86C6E"/>
    <w:lvl w:ilvl="0" w:tplc="040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26E273B9"/>
    <w:multiLevelType w:val="multilevel"/>
    <w:tmpl w:val="6AB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B50D4"/>
    <w:multiLevelType w:val="multilevel"/>
    <w:tmpl w:val="507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C171B"/>
    <w:multiLevelType w:val="multilevel"/>
    <w:tmpl w:val="214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C3F7B"/>
    <w:multiLevelType w:val="multilevel"/>
    <w:tmpl w:val="036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76F98"/>
    <w:multiLevelType w:val="multilevel"/>
    <w:tmpl w:val="F89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04C2E"/>
    <w:multiLevelType w:val="multilevel"/>
    <w:tmpl w:val="B05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B12C5"/>
    <w:multiLevelType w:val="multilevel"/>
    <w:tmpl w:val="7AC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B13AD"/>
    <w:multiLevelType w:val="hybridMultilevel"/>
    <w:tmpl w:val="DE7E0216"/>
    <w:lvl w:ilvl="0" w:tplc="4092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749BB"/>
    <w:multiLevelType w:val="hybridMultilevel"/>
    <w:tmpl w:val="7710072C"/>
    <w:lvl w:ilvl="0" w:tplc="CA28D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13A23"/>
    <w:multiLevelType w:val="multilevel"/>
    <w:tmpl w:val="276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4432F"/>
    <w:multiLevelType w:val="multilevel"/>
    <w:tmpl w:val="4D8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0175D"/>
    <w:multiLevelType w:val="hybridMultilevel"/>
    <w:tmpl w:val="EF2024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6908"/>
    <w:multiLevelType w:val="multilevel"/>
    <w:tmpl w:val="293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0A2644"/>
    <w:multiLevelType w:val="hybridMultilevel"/>
    <w:tmpl w:val="D9D696EE"/>
    <w:lvl w:ilvl="0" w:tplc="51F0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2C6D"/>
    <w:multiLevelType w:val="multilevel"/>
    <w:tmpl w:val="3C3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16722"/>
    <w:multiLevelType w:val="multilevel"/>
    <w:tmpl w:val="C49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C34A5"/>
    <w:multiLevelType w:val="hybridMultilevel"/>
    <w:tmpl w:val="D7D479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0DF7"/>
    <w:multiLevelType w:val="multilevel"/>
    <w:tmpl w:val="E89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253F6"/>
    <w:multiLevelType w:val="multilevel"/>
    <w:tmpl w:val="B66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5572B"/>
    <w:multiLevelType w:val="hybridMultilevel"/>
    <w:tmpl w:val="B34A93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45CB"/>
    <w:multiLevelType w:val="hybridMultilevel"/>
    <w:tmpl w:val="FE00CA9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8730B"/>
    <w:multiLevelType w:val="hybridMultilevel"/>
    <w:tmpl w:val="6FA69B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3B64D32"/>
    <w:multiLevelType w:val="hybridMultilevel"/>
    <w:tmpl w:val="6C14DE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25"/>
  </w:num>
  <w:num w:numId="5">
    <w:abstractNumId w:val="8"/>
  </w:num>
  <w:num w:numId="6">
    <w:abstractNumId w:val="16"/>
  </w:num>
  <w:num w:numId="7">
    <w:abstractNumId w:val="19"/>
  </w:num>
  <w:num w:numId="8">
    <w:abstractNumId w:val="12"/>
  </w:num>
  <w:num w:numId="9">
    <w:abstractNumId w:val="7"/>
  </w:num>
  <w:num w:numId="10">
    <w:abstractNumId w:val="17"/>
  </w:num>
  <w:num w:numId="11">
    <w:abstractNumId w:val="22"/>
  </w:num>
  <w:num w:numId="12">
    <w:abstractNumId w:val="21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"/>
  </w:num>
  <w:num w:numId="18">
    <w:abstractNumId w:val="5"/>
  </w:num>
  <w:num w:numId="19">
    <w:abstractNumId w:val="27"/>
  </w:num>
  <w:num w:numId="20">
    <w:abstractNumId w:val="23"/>
  </w:num>
  <w:num w:numId="21">
    <w:abstractNumId w:val="26"/>
  </w:num>
  <w:num w:numId="22">
    <w:abstractNumId w:val="2"/>
  </w:num>
  <w:num w:numId="23">
    <w:abstractNumId w:val="0"/>
  </w:num>
  <w:num w:numId="24">
    <w:abstractNumId w:val="29"/>
  </w:num>
  <w:num w:numId="25">
    <w:abstractNumId w:val="18"/>
  </w:num>
  <w:num w:numId="26">
    <w:abstractNumId w:val="6"/>
  </w:num>
  <w:num w:numId="27">
    <w:abstractNumId w:val="28"/>
  </w:num>
  <w:num w:numId="28">
    <w:abstractNumId w:val="14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2"/>
    <w:rsid w:val="00095FC2"/>
    <w:rsid w:val="001463CC"/>
    <w:rsid w:val="00190875"/>
    <w:rsid w:val="001D21D8"/>
    <w:rsid w:val="002B0F8F"/>
    <w:rsid w:val="0032752A"/>
    <w:rsid w:val="00356146"/>
    <w:rsid w:val="00361F05"/>
    <w:rsid w:val="003638FD"/>
    <w:rsid w:val="003E1A6A"/>
    <w:rsid w:val="004626FD"/>
    <w:rsid w:val="00491E0A"/>
    <w:rsid w:val="004D3B32"/>
    <w:rsid w:val="004D616F"/>
    <w:rsid w:val="004E3E91"/>
    <w:rsid w:val="005153E3"/>
    <w:rsid w:val="00523775"/>
    <w:rsid w:val="0061480D"/>
    <w:rsid w:val="00655BDC"/>
    <w:rsid w:val="006E59B2"/>
    <w:rsid w:val="00717CE6"/>
    <w:rsid w:val="008159A1"/>
    <w:rsid w:val="008160B1"/>
    <w:rsid w:val="00834C6B"/>
    <w:rsid w:val="00853EEE"/>
    <w:rsid w:val="00874520"/>
    <w:rsid w:val="00922C38"/>
    <w:rsid w:val="00A40D23"/>
    <w:rsid w:val="00B3380C"/>
    <w:rsid w:val="00B62486"/>
    <w:rsid w:val="00B639FE"/>
    <w:rsid w:val="00B85971"/>
    <w:rsid w:val="00BB7E70"/>
    <w:rsid w:val="00BC0C7B"/>
    <w:rsid w:val="00BE085E"/>
    <w:rsid w:val="00CF1DA5"/>
    <w:rsid w:val="00D734B2"/>
    <w:rsid w:val="00E83A83"/>
    <w:rsid w:val="00E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99DA"/>
  <w15:docId w15:val="{207AC01F-7A0D-4214-9CE4-FE88387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E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1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59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1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CF1DA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1F05"/>
    <w:pPr>
      <w:ind w:left="720"/>
      <w:contextualSpacing/>
    </w:pPr>
  </w:style>
  <w:style w:type="paragraph" w:styleId="Bezmezer">
    <w:name w:val="No Spacing"/>
    <w:uiPriority w:val="1"/>
    <w:qFormat/>
    <w:rsid w:val="002B0F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716">
          <w:marLeft w:val="105"/>
          <w:marRight w:val="0"/>
          <w:marTop w:val="0"/>
          <w:marBottom w:val="105"/>
          <w:divBdr>
            <w:top w:val="single" w:sz="6" w:space="3" w:color="7FC8FF"/>
            <w:left w:val="single" w:sz="6" w:space="0" w:color="7FC8FF"/>
            <w:bottom w:val="single" w:sz="6" w:space="0" w:color="7FC8FF"/>
            <w:right w:val="single" w:sz="6" w:space="0" w:color="7FC8FF"/>
          </w:divBdr>
          <w:divsChild>
            <w:div w:id="18469012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26342302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</dc:creator>
  <cp:lastModifiedBy>Milada</cp:lastModifiedBy>
  <cp:revision>3</cp:revision>
  <cp:lastPrinted>2017-11-20T08:47:00Z</cp:lastPrinted>
  <dcterms:created xsi:type="dcterms:W3CDTF">2019-11-29T06:53:00Z</dcterms:created>
  <dcterms:modified xsi:type="dcterms:W3CDTF">2020-07-08T12:41:00Z</dcterms:modified>
</cp:coreProperties>
</file>